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107" w:rsidRDefault="000B1107" w:rsidP="00D1587B">
      <w:pPr>
        <w:rPr>
          <w:sz w:val="28"/>
          <w:szCs w:val="28"/>
        </w:rPr>
      </w:pPr>
    </w:p>
    <w:p w:rsidR="000B1107" w:rsidRDefault="000B1107" w:rsidP="00D1587B">
      <w:pPr>
        <w:tabs>
          <w:tab w:val="num" w:pos="1070"/>
          <w:tab w:val="num" w:pos="1495"/>
        </w:tabs>
        <w:rPr>
          <w:sz w:val="28"/>
          <w:szCs w:val="28"/>
        </w:rPr>
      </w:pPr>
    </w:p>
    <w:p w:rsidR="000B1107" w:rsidRDefault="000B1107" w:rsidP="00AE21B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Содержание  дисциплины</w:t>
      </w:r>
    </w:p>
    <w:p w:rsidR="000B1107" w:rsidRPr="00D1587B" w:rsidRDefault="000B1107" w:rsidP="00AE21BE">
      <w:pPr>
        <w:tabs>
          <w:tab w:val="num" w:pos="1070"/>
          <w:tab w:val="num" w:pos="1495"/>
        </w:tabs>
        <w:ind w:left="2346"/>
        <w:jc w:val="center"/>
        <w:rPr>
          <w:b/>
          <w:bCs/>
          <w:sz w:val="28"/>
          <w:szCs w:val="28"/>
        </w:rPr>
      </w:pPr>
    </w:p>
    <w:p w:rsidR="000B1107" w:rsidRDefault="000B1107" w:rsidP="00AE21BE">
      <w:pPr>
        <w:tabs>
          <w:tab w:val="num" w:pos="1070"/>
          <w:tab w:val="num" w:pos="1495"/>
        </w:tabs>
        <w:jc w:val="center"/>
        <w:rPr>
          <w:b/>
          <w:bCs/>
          <w:sz w:val="28"/>
          <w:szCs w:val="28"/>
        </w:rPr>
      </w:pPr>
      <w:r w:rsidRPr="00D1587B">
        <w:rPr>
          <w:b/>
          <w:bCs/>
          <w:sz w:val="28"/>
          <w:szCs w:val="28"/>
        </w:rPr>
        <w:t>«Риторика»</w:t>
      </w:r>
      <w:bookmarkStart w:id="0" w:name="_GoBack"/>
      <w:bookmarkEnd w:id="0"/>
    </w:p>
    <w:p w:rsidR="000B1107" w:rsidRDefault="000B1107" w:rsidP="00AE21BE">
      <w:pPr>
        <w:tabs>
          <w:tab w:val="num" w:pos="1070"/>
          <w:tab w:val="num" w:pos="1495"/>
        </w:tabs>
        <w:jc w:val="center"/>
        <w:rPr>
          <w:b/>
          <w:bCs/>
          <w:sz w:val="28"/>
          <w:szCs w:val="28"/>
        </w:rPr>
      </w:pPr>
    </w:p>
    <w:p w:rsidR="000B1107" w:rsidRDefault="000B1107" w:rsidP="00AE21BE">
      <w:pPr>
        <w:tabs>
          <w:tab w:val="num" w:pos="1070"/>
          <w:tab w:val="num" w:pos="1495"/>
        </w:tabs>
        <w:jc w:val="center"/>
        <w:rPr>
          <w:b/>
          <w:bCs/>
          <w:sz w:val="28"/>
          <w:szCs w:val="28"/>
        </w:rPr>
      </w:pPr>
    </w:p>
    <w:p w:rsidR="000B1107" w:rsidRPr="00D1587B" w:rsidRDefault="000B1107" w:rsidP="00AE21BE">
      <w:pPr>
        <w:tabs>
          <w:tab w:val="num" w:pos="1070"/>
          <w:tab w:val="num" w:pos="1495"/>
        </w:tabs>
        <w:jc w:val="center"/>
        <w:rPr>
          <w:b/>
          <w:bCs/>
          <w:sz w:val="28"/>
          <w:szCs w:val="28"/>
        </w:rPr>
      </w:pPr>
    </w:p>
    <w:p w:rsidR="000B1107" w:rsidRPr="00D1587B" w:rsidRDefault="000B1107" w:rsidP="00AE21BE">
      <w:pPr>
        <w:tabs>
          <w:tab w:val="num" w:pos="1070"/>
          <w:tab w:val="num" w:pos="1495"/>
        </w:tabs>
        <w:ind w:firstLine="1072"/>
        <w:rPr>
          <w:sz w:val="28"/>
          <w:szCs w:val="28"/>
        </w:rPr>
      </w:pPr>
      <w:r w:rsidRPr="00D1587B">
        <w:rPr>
          <w:sz w:val="28"/>
          <w:szCs w:val="28"/>
        </w:rPr>
        <w:t xml:space="preserve">Язык как средство общения. Язык и речь. Понятие коммуникации. Виды коммуникации </w:t>
      </w:r>
    </w:p>
    <w:p w:rsidR="000B1107" w:rsidRPr="00D1587B" w:rsidRDefault="000B1107" w:rsidP="00AE21BE">
      <w:pPr>
        <w:tabs>
          <w:tab w:val="num" w:pos="1800"/>
          <w:tab w:val="num" w:pos="1996"/>
        </w:tabs>
        <w:ind w:firstLine="1072"/>
        <w:jc w:val="both"/>
        <w:rPr>
          <w:sz w:val="28"/>
          <w:szCs w:val="28"/>
        </w:rPr>
      </w:pPr>
      <w:r w:rsidRPr="00D1587B">
        <w:rPr>
          <w:sz w:val="28"/>
          <w:szCs w:val="28"/>
        </w:rPr>
        <w:t xml:space="preserve">Язык как система. Виды речевой деятельности (слушание, чтение, говорение, письмо).    </w:t>
      </w:r>
    </w:p>
    <w:p w:rsidR="000B1107" w:rsidRDefault="000B1107" w:rsidP="00AE21BE">
      <w:pPr>
        <w:tabs>
          <w:tab w:val="num" w:pos="1800"/>
          <w:tab w:val="num" w:pos="1996"/>
        </w:tabs>
        <w:ind w:firstLine="1072"/>
        <w:jc w:val="both"/>
        <w:rPr>
          <w:sz w:val="28"/>
          <w:szCs w:val="28"/>
        </w:rPr>
      </w:pPr>
      <w:r w:rsidRPr="00D1587B">
        <w:rPr>
          <w:sz w:val="28"/>
          <w:szCs w:val="28"/>
        </w:rPr>
        <w:t>Внутренняя структура языка: уровни и единицы языковой системы (фонетический, лексический, грамматический, текстовой).</w:t>
      </w:r>
      <w:r>
        <w:rPr>
          <w:sz w:val="28"/>
          <w:szCs w:val="28"/>
        </w:rPr>
        <w:t xml:space="preserve"> </w:t>
      </w:r>
      <w:r w:rsidRPr="00D1587B">
        <w:rPr>
          <w:sz w:val="28"/>
          <w:szCs w:val="28"/>
        </w:rPr>
        <w:t>Внешняя структура языка: литературный язык и его нелитературные варианты  (диалекты, просторечие, жаргоны). Культура речи. Современный русский литературный язык. Нормативные, коммуникативные, этические аспекты устной и письменной речи. Понятие стиля. Разговорная речь и книжные стили</w:t>
      </w:r>
    </w:p>
    <w:p w:rsidR="000B1107" w:rsidRPr="00D1587B" w:rsidRDefault="000B1107" w:rsidP="00AE21BE">
      <w:pPr>
        <w:adjustRightInd w:val="0"/>
        <w:snapToGrid w:val="0"/>
        <w:ind w:firstLine="1072"/>
        <w:jc w:val="both"/>
        <w:rPr>
          <w:sz w:val="28"/>
          <w:szCs w:val="28"/>
        </w:rPr>
      </w:pPr>
      <w:r w:rsidRPr="00D1587B">
        <w:rPr>
          <w:sz w:val="28"/>
          <w:szCs w:val="28"/>
        </w:rPr>
        <w:t>Риторика: законы и правила построения речевых произведений. Риторика применительно к потребностям современной речи.</w:t>
      </w:r>
      <w:r>
        <w:rPr>
          <w:sz w:val="28"/>
          <w:szCs w:val="28"/>
        </w:rPr>
        <w:t xml:space="preserve"> </w:t>
      </w:r>
      <w:r w:rsidRPr="00D1587B">
        <w:rPr>
          <w:sz w:val="28"/>
          <w:szCs w:val="28"/>
        </w:rPr>
        <w:t>Из истории риторики.</w:t>
      </w:r>
      <w:r>
        <w:rPr>
          <w:sz w:val="28"/>
          <w:szCs w:val="28"/>
        </w:rPr>
        <w:t xml:space="preserve"> </w:t>
      </w:r>
      <w:r w:rsidRPr="00D1587B">
        <w:rPr>
          <w:sz w:val="28"/>
          <w:szCs w:val="28"/>
        </w:rPr>
        <w:t>Риторический канон.</w:t>
      </w:r>
      <w:r>
        <w:rPr>
          <w:sz w:val="28"/>
          <w:szCs w:val="28"/>
        </w:rPr>
        <w:t xml:space="preserve"> </w:t>
      </w:r>
      <w:r w:rsidRPr="00D1587B">
        <w:rPr>
          <w:sz w:val="28"/>
          <w:szCs w:val="28"/>
        </w:rPr>
        <w:t>Создание замысла и построение аргументации речи.</w:t>
      </w:r>
      <w:r>
        <w:rPr>
          <w:sz w:val="28"/>
          <w:szCs w:val="28"/>
        </w:rPr>
        <w:t xml:space="preserve"> </w:t>
      </w:r>
      <w:r w:rsidRPr="00D1587B">
        <w:rPr>
          <w:sz w:val="28"/>
          <w:szCs w:val="28"/>
        </w:rPr>
        <w:t>Композиция речи.</w:t>
      </w:r>
      <w:r>
        <w:rPr>
          <w:sz w:val="28"/>
          <w:szCs w:val="28"/>
        </w:rPr>
        <w:t xml:space="preserve"> </w:t>
      </w:r>
      <w:r w:rsidRPr="00D1587B">
        <w:rPr>
          <w:sz w:val="28"/>
          <w:szCs w:val="28"/>
        </w:rPr>
        <w:t>Устные формы делового взаимодействия.</w:t>
      </w:r>
      <w:r>
        <w:rPr>
          <w:sz w:val="28"/>
          <w:szCs w:val="28"/>
        </w:rPr>
        <w:t xml:space="preserve"> </w:t>
      </w:r>
      <w:r w:rsidRPr="00D1587B">
        <w:rPr>
          <w:sz w:val="28"/>
          <w:szCs w:val="28"/>
        </w:rPr>
        <w:t>Деловая полемика, правила ее проведения. Культура делового спора.</w:t>
      </w:r>
    </w:p>
    <w:p w:rsidR="000B1107" w:rsidRDefault="000B1107" w:rsidP="00AE21BE">
      <w:pPr>
        <w:adjustRightInd w:val="0"/>
        <w:snapToGrid w:val="0"/>
        <w:ind w:firstLine="1072"/>
        <w:jc w:val="both"/>
      </w:pPr>
      <w:r w:rsidRPr="00D1587B">
        <w:rPr>
          <w:sz w:val="28"/>
          <w:szCs w:val="28"/>
        </w:rPr>
        <w:t>Письменная деловая речь. Язык служебных документов.</w:t>
      </w:r>
      <w:r>
        <w:rPr>
          <w:sz w:val="28"/>
          <w:szCs w:val="28"/>
        </w:rPr>
        <w:t xml:space="preserve"> </w:t>
      </w:r>
      <w:r w:rsidRPr="00D1587B">
        <w:rPr>
          <w:sz w:val="28"/>
          <w:szCs w:val="28"/>
        </w:rPr>
        <w:t>Виды документов.</w:t>
      </w:r>
      <w:r>
        <w:rPr>
          <w:sz w:val="28"/>
          <w:szCs w:val="28"/>
        </w:rPr>
        <w:t xml:space="preserve"> </w:t>
      </w:r>
    </w:p>
    <w:sectPr w:rsidR="000B1107" w:rsidSect="00D1587B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D4712"/>
    <w:multiLevelType w:val="multilevel"/>
    <w:tmpl w:val="3A509EF2"/>
    <w:lvl w:ilvl="0">
      <w:start w:val="1"/>
      <w:numFmt w:val="upperRoman"/>
      <w:lvlText w:val="%1."/>
      <w:lvlJc w:val="left"/>
      <w:pPr>
        <w:tabs>
          <w:tab w:val="num" w:pos="1996"/>
        </w:tabs>
        <w:ind w:left="1996" w:hanging="720"/>
      </w:pPr>
    </w:lvl>
    <w:lvl w:ilvl="1">
      <w:start w:val="1"/>
      <w:numFmt w:val="decimal"/>
      <w:isLgl/>
      <w:lvlText w:val="%1.%2."/>
      <w:lvlJc w:val="left"/>
      <w:pPr>
        <w:tabs>
          <w:tab w:val="num" w:pos="1996"/>
        </w:tabs>
        <w:ind w:left="1996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996"/>
        </w:tabs>
        <w:ind w:left="1996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356"/>
        </w:tabs>
        <w:ind w:left="2356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356"/>
        </w:tabs>
        <w:ind w:left="2356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716"/>
        </w:tabs>
        <w:ind w:left="2716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076"/>
        </w:tabs>
        <w:ind w:left="3076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076"/>
        </w:tabs>
        <w:ind w:left="3076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436"/>
        </w:tabs>
        <w:ind w:left="3436" w:hanging="2160"/>
      </w:pPr>
    </w:lvl>
  </w:abstractNum>
  <w:abstractNum w:abstractNumId="1">
    <w:nsid w:val="2C7F3E7E"/>
    <w:multiLevelType w:val="multilevel"/>
    <w:tmpl w:val="85E8839A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>
      <w:start w:val="4"/>
      <w:numFmt w:val="decimal"/>
      <w:lvlText w:val="%2."/>
      <w:lvlJc w:val="left"/>
      <w:pPr>
        <w:tabs>
          <w:tab w:val="num" w:pos="1636"/>
        </w:tabs>
        <w:ind w:left="1636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1495"/>
        </w:tabs>
        <w:ind w:left="1495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54FE"/>
    <w:rsid w:val="000B1107"/>
    <w:rsid w:val="001754FE"/>
    <w:rsid w:val="00202D01"/>
    <w:rsid w:val="008A5608"/>
    <w:rsid w:val="00AE21BE"/>
    <w:rsid w:val="00D1587B"/>
    <w:rsid w:val="00E31D16"/>
    <w:rsid w:val="00ED1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D16"/>
    <w:rPr>
      <w:sz w:val="24"/>
      <w:szCs w:val="24"/>
    </w:rPr>
  </w:style>
  <w:style w:type="character" w:default="1" w:styleId="DefaultParagraphFont">
    <w:name w:val="Default Paragraph Font"/>
    <w:link w:val="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 Знак Знак Знак Знак"/>
    <w:basedOn w:val="Normal"/>
    <w:link w:val="DefaultParagraphFont"/>
    <w:uiPriority w:val="99"/>
    <w:rsid w:val="00AE21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150</Words>
  <Characters>857</Characters>
  <Application>Microsoft Office Outlook</Application>
  <DocSecurity>0</DocSecurity>
  <Lines>0</Lines>
  <Paragraphs>0</Paragraphs>
  <ScaleCrop>false</ScaleCrop>
  <Company>TSU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</dc:creator>
  <cp:keywords/>
  <dc:description/>
  <cp:lastModifiedBy>RYAZ8</cp:lastModifiedBy>
  <cp:revision>4</cp:revision>
  <dcterms:created xsi:type="dcterms:W3CDTF">2015-03-15T14:41:00Z</dcterms:created>
  <dcterms:modified xsi:type="dcterms:W3CDTF">2015-03-17T10:52:00Z</dcterms:modified>
</cp:coreProperties>
</file>